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47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790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47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475F13" w:rsidR="0047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86MS0053-01-2025-004739-56</w:t>
      </w:r>
    </w:p>
    <w:p w:rsidR="00475F13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70B" w:rsidRPr="00A2570B" w:rsidP="00A2570B">
      <w:pPr>
        <w:pStyle w:val="Title"/>
        <w:rPr>
          <w:rFonts w:eastAsia="Times New Roman"/>
          <w:color w:val="000000" w:themeColor="text1"/>
          <w:szCs w:val="28"/>
        </w:rPr>
      </w:pPr>
      <w:r w:rsidRPr="00A2570B">
        <w:rPr>
          <w:rFonts w:eastAsia="Times New Roman"/>
          <w:color w:val="000000" w:themeColor="text1"/>
          <w:szCs w:val="28"/>
        </w:rPr>
        <w:t>ПОСТАНОВЛЕНИЕ</w:t>
      </w:r>
    </w:p>
    <w:p w:rsidR="00A2570B" w:rsidRPr="00A2570B" w:rsidP="00A2570B">
      <w:pPr>
        <w:pStyle w:val="BodyTex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29 июля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судебного участка №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</w:t>
      </w:r>
      <w:r w:rsidR="00F2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Югры 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Колосова Е.С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1567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 в отношении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Ефимова Олега Дмитриевича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1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BB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1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BB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651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BB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BB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1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правонарушения, предусмотренного частью 1 статьи 20.35 Кодекса Российской Федерации об административных правонарушениях, 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1567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02.04.2025 в 00 часов 01 минуту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 О.Д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находясь по адрес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АО-Югра, </w:t>
      </w:r>
      <w:r w:rsidR="00651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</w:t>
      </w:r>
      <w:r w:rsidR="00F26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правообладателем многофукционального центра «Суббота»,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допустил функционирование торгового объекта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</w:t>
      </w:r>
      <w:r w:rsidRPr="00C851FC"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ХМ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АО-Югра, г.Нягань,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микрорайон, дом 15, к. 1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нарушением антитеррористич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защищенности,</w:t>
      </w:r>
      <w:r w:rsidR="00831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</w:t>
      </w:r>
      <w:r w:rsidR="00831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которое </w:t>
      </w:r>
      <w:r w:rsidR="00B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предусмотрена</w:t>
      </w:r>
      <w:r w:rsidR="00831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1 статьи 20.35 </w:t>
      </w:r>
      <w:r w:rsidRPr="00C851FC" w:rsidR="00831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B053B" w:rsidR="00514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715E"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этом, в е</w:t>
      </w:r>
      <w:r w:rsidR="00BB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6715E"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состав уголовно наказуемого деяния отсутствует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71A2" w:rsidP="00FA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 О.Д</w:t>
      </w:r>
      <w:r w:rsidR="00FA4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судебном заседании с доводами постановления прокуратуры города Нягани согласился, вину признал в части нарушения сроков создании комиссии по обследованию и категорированию торгового объекта ТЦ «Суббота».</w:t>
      </w:r>
    </w:p>
    <w:p w:rsidR="00E11567" w:rsidP="00C97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2CAF">
        <w:rPr>
          <w:rFonts w:ascii="Times New Roman" w:hAnsi="Times New Roman" w:cs="Times New Roman"/>
          <w:sz w:val="28"/>
          <w:szCs w:val="28"/>
        </w:rPr>
        <w:t>омощник прокурора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г. Нягани</w:t>
      </w:r>
      <w:r w:rsidR="00F2656A">
        <w:rPr>
          <w:rFonts w:ascii="Times New Roman" w:hAnsi="Times New Roman" w:cs="Times New Roman"/>
          <w:sz w:val="28"/>
          <w:szCs w:val="28"/>
        </w:rPr>
        <w:t xml:space="preserve"> </w:t>
      </w:r>
      <w:r w:rsidR="00FA49DD">
        <w:rPr>
          <w:rFonts w:ascii="Times New Roman" w:hAnsi="Times New Roman" w:cs="Times New Roman"/>
          <w:sz w:val="28"/>
          <w:szCs w:val="28"/>
        </w:rPr>
        <w:t xml:space="preserve">Казаченко Ю.В. 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поддержала доводы, изложенные в постановлении о возбуждении производства по делу об административном правонарушении. Просила привлечь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Ефимова О.Д</w:t>
      </w:r>
      <w:r w:rsidR="00232CAF">
        <w:rPr>
          <w:rFonts w:ascii="Times New Roman" w:hAnsi="Times New Roman" w:cs="Times New Roman"/>
          <w:sz w:val="28"/>
          <w:szCs w:val="28"/>
        </w:rPr>
        <w:t>.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частью 1 статьи </w:t>
      </w:r>
      <w:r w:rsidR="00232CAF">
        <w:rPr>
          <w:rFonts w:ascii="Times New Roman" w:hAnsi="Times New Roman" w:cs="Times New Roman"/>
          <w:sz w:val="28"/>
          <w:szCs w:val="28"/>
        </w:rPr>
        <w:t>20.35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FA49DD">
        <w:rPr>
          <w:rFonts w:ascii="Times New Roman" w:hAnsi="Times New Roman" w:cs="Times New Roman"/>
          <w:sz w:val="28"/>
          <w:szCs w:val="28"/>
        </w:rPr>
        <w:t xml:space="preserve">. Пояснила, что Ефимов О.Д. в связи с выявленными нарушениями привлекается как физическое лицо – правообладатель </w:t>
      </w:r>
      <w:r w:rsidR="00FA4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многофукционального центра «Суббота».</w:t>
      </w:r>
      <w:r w:rsidRPr="00E11567" w:rsidR="00232CAF">
        <w:rPr>
          <w:rFonts w:ascii="Times New Roman" w:hAnsi="Times New Roman" w:cs="Times New Roman"/>
          <w:sz w:val="28"/>
          <w:szCs w:val="28"/>
        </w:rPr>
        <w:tab/>
      </w:r>
    </w:p>
    <w:p w:rsidR="00783E58" w:rsidRPr="00E11567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ыслушав </w:t>
      </w:r>
      <w:r w:rsidR="00C971A2">
        <w:rPr>
          <w:rFonts w:ascii="Times New Roman" w:hAnsi="Times New Roman" w:cs="Times New Roman"/>
          <w:sz w:val="28"/>
          <w:szCs w:val="28"/>
          <w:lang w:eastAsia="ru-RU"/>
        </w:rPr>
        <w:t>прокурора,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49DD">
        <w:rPr>
          <w:rFonts w:ascii="Times New Roman" w:hAnsi="Times New Roman" w:cs="Times New Roman"/>
          <w:sz w:val="28"/>
          <w:szCs w:val="28"/>
          <w:lang w:eastAsia="ru-RU"/>
        </w:rPr>
        <w:t xml:space="preserve">Ефимова О.Д.,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находит вину 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47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Ефимова О.Д</w:t>
      </w:r>
      <w:r w:rsidRPr="00E11567" w:rsidR="00F166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установленной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656A" w:rsidP="00E1156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установлены Федеральным законом </w:t>
      </w:r>
      <w:r w:rsidRPr="00B50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06.03.2006 №35-ФЗ «О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противодействии терроризму»</w:t>
      </w:r>
      <w:r w:rsidR="00A25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Закона № 35-ФЗ).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4CB9" w:rsidP="00E1156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Статьей 1 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Закона №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35-ФЗ предусмотрено, что правовую основу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противодействия терроризму составляют Конституция Российской Федерации, общепризнанные 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нормы международного права, межд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ународные договоры Российской Федерации, настоящий Федеральный закон н другие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законы, нормативные правовые акты Президента Российской Федерации, нормативные правовые акты Правительства Российской Федерации, а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принимаемые в соответствии с ними нормативные правовые акты других федеральных органов государственной 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6BD" w:rsidP="00E1156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силу положений статьи</w:t>
      </w:r>
      <w:r w:rsidRPr="00B50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Закона № 35-ФЗ противодействие терроризму в Российской Федерации основывается на таких основных принципах, как об</w:t>
      </w:r>
      <w:r w:rsidRPr="00B50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еспечение и защита основных прав и свобод человека и гражданина; законность;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приорит</w:t>
      </w:r>
      <w:r w:rsidRPr="00B50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 мер предупреждения терроризма.</w:t>
      </w:r>
    </w:p>
    <w:p w:rsidR="00F2656A" w:rsidP="00F45EC9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пункту 4 статьи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№35-ФЗ противодействие терроризму – это деятельность органов государственной власти, органов публичной власти федеральных территорий и органов местного самоуправления, а также физических и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 по: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а) 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выявлению, предупреждению, пресечению, раскрытию и рассл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едованию террористического акта (борьба с терроризмом);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минимизации и (или) ликвидации последствий проявлений терроризма. </w:t>
      </w:r>
    </w:p>
    <w:p w:rsidR="00F45EC9" w:rsidRPr="00E11567" w:rsidP="00F45EC9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принципы государственной политики в области противодействия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терроризму в Российской Федерации, цель, задачи и направления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развития</w:t>
      </w:r>
      <w:r w:rsidRPr="00F45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общегосударственной системы противодействия терроризму в Российской Федерации определены Концепцией противодействия терроризму в Российской Федерации, утвержденной Президентом Российской Федерации 05.10.2009 (далее – Концепция).</w:t>
      </w:r>
    </w:p>
    <w:p w:rsidR="00CB4CB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 пункт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 и подпункт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«д» п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ункта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 раздела 2 Концепции целью противодействия терроризму в Р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защита личности, общества и государства от террористических актов и иных проявлений терроризма, а одной из основных задач противоде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йствия терроризму – обеспечение безопасности граждан и антитеррористической защищенности потенциальных объектов террористических посягательств.</w:t>
      </w:r>
    </w:p>
    <w:p w:rsidR="00F45EC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пункт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 части 2 статьи 5 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акона №35-ФЗ Правительство Российской Федерации устанавливает обязательные д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выполнения требования к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иторий) (за исключением объектов транспортной инфраструктуры, транспортных средств и объектов топливно-энергетического комплекса);</w:t>
      </w:r>
    </w:p>
    <w:p w:rsidR="00F45EC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антитеррористической защищенности торговых объектов (территорий), утвержденные постановлением Правительства Росс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ийской Федерации от 19.10.2017 №1273 (далее – Требования), устанавливают комплекс мероприятий, направленных на обеспечение антитеррористической защищенности торговых объектов (территорий), а также порядок организации и проведения работ в области обеспечени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антитеррористической защищенности торговых объектов (территорий), включая вопросы инженерно-технической укрепленности торговых объектов (территорий), их категорирования, контроля за выполнением Требований.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силу пункта 3 раздела 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Требований ответственн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ость за обеспечение антитеррористической защищённости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сооружениями и помещениями, используемыми для размещения торговых объектов (территорий), или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использующих земельные участки, здания, строения, сооружения и помещения для размещения торговых объектов (территорий) на ином законном основании, а также на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 лиц, осуществляющих непосредственное руководство деятельностью работников торговых объектов (территорий).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п.п.5 и 7 раздела 1 Требований перечень торговых объектов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(территорий), расположенных в пределах территории субъекта Росс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ийской Федерации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Федерации,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– уполномоченный орган субъекта Российской Федерации), по согласованию с террит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ориальным органом безопасности, территориальным органом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вий стихийных бедствий.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 орган субъекта Российской Федерации в течение 1 месяца после утверждения перечня, предусмотренного пунктом 5 данных требований, письменно уведомляет соответствующих правообладателей торговых объектов (территорий) о вк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лючении торговых объектов (территорий) в указанный перечень.</w:t>
      </w:r>
    </w:p>
    <w:p w:rsidR="00F45EC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пунктов 10, 14 и 18 раздела 2 Требований в целях установления дифференцированных требований к обеспечению антитеррористической защищенности торговых объектов (территорий) с учетом возмож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ных последствий совершения на них террористического акта осуществляется категорирование торговых объектов (территорий). 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категорирования торгового объекта (территории) решением правообладателя торгового объекта (территории) создается комисси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 обследованию и категорированию торгового объекта (территории) (далее – комиссия) в течение 1 месяца со дня получения уведомления о включении этого торгового объекта (территории) в перечень, предусмотренный п.5 данных требований.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работы комиссии с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оставляет 30 рабочих дней.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 о присвоении тор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говому объекту (территории) соответствующей категории, выводы об эффективности существующей антитеррористической защищенности торгового объекта (территории), а также рекомендации и перечень мер по приведению его антитеррористической защищенности в соответс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твии с настоящими требованиями. 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 обследования и категорирования торгового объекта (территории) составляется в 2 экземплярах, подписывается всеми членами комиссии и является неотъемлемой частью паспорта безопасности.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силу пункта 21 раздела 3 Требовани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на каждый торговый объект (территорию) в течение 30 дней после проведения его обследования и категорирования на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 акта обследования и категорирования торгового объекта (территории) разрабатывается паспорт безопасности, представляющий собой информ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(территории).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предоставляемых членами комиссии в соответствии с их компетенцией, 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утверждается правооб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ладателем торгового объекта (территории) либо уполномоченным им должностным лицом.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Паспорт безопасности в течение 30 дней со дня его составления подлежит согласованию с руководителями территориального органа безопасности, территориального органа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Федерации или подразделения вневедомственно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охраны войск национальной гвардии Российской Федерации и уполномоченного органа субъекта Российской Федерации по месту нахождения объекта (территории) или уполномоченными ими должностными лицами.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пункта 1 распоряжения Губер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натора ХМАО-Югры от 02.04.2018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№74-рг «Об исполнительном органе государственной власти Ханты-Мансийского автономного округа – Югры, уполномоченном на формирование перечня торговых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объектов (территорий), расположенных в пределах территории Ханты-Мансийского автономного округа –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Югры и подлежащих категорированию в интересах их антитеррористической защиты» Департамент экономического развития ХМАО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Югры определен исполнительным органом государственной власти ХМАО-Югры, уполномоченным на формирование перечня торговых объектов (терри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торий), расположенных в пределах территории ХМАО-Югры и подлежащих категорированию в интересах их антитеррористической защиты.</w:t>
      </w:r>
    </w:p>
    <w:p w:rsidR="00FB77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проверки установлено, что многофункциональный центр «Суббота», расположенный по адресу: г.Нягань, 4 микрорайон, дом 15, к.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 распоряжением Губернатора ХМАО-Югры от 25.01.2024 №17-рг включен</w:t>
      </w:r>
      <w:r w:rsidRPr="00F2656A" w:rsidR="00D63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перечень торговых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объектов (территорий), расположенных в пределах территории ХМАО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Югры и подлежащих категорированию в интересах их </w:t>
      </w:r>
      <w:r w:rsidRPr="00F2656A" w:rsidR="00D63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антитеррористической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защиты</w:t>
      </w:r>
      <w:r w:rsidRPr="00F2656A" w:rsidR="00D63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(письмо Департамента экономического развития ХМАО-Югры от 16.06.2025 №22-Исх-5273).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Департамента экономического развития ХМАО-Югры №22-Исх-1440 о включении многофункционального центра «Суббота» в вышеуказанный перечень 15.02.2024 направлено на юридический адрес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правообладателя Общества с ограниченной ответственностью «Велкэм Нягань» (далее – ООО «Велкэм Нягань») – ХМАО-Югра, г.Нягань, ул.Сибирская, дом 28, к.15, пом.1, которое получено правообладателем 11.03.2024, что подтверждается отчетом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отслеживании отправ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ления с почтовым идентификатором №80097293760885.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связи с отсутствием сведений о принятых правообладателем мерах по созданию комиссии с целью обследования и категорирования торгового объекта, Департаментом экономического развития ХМАО-Югры в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Главы города Нягани направлено письмо для оказания содействия во вручении правообладателю торгового объекта соответствующего уведомления (письмо от 02.04.2024 №22-Исх-3094).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 города Нягани 30.03.2025 нарочным способом вручены генерально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 директору ООО «Велкэм Нягань» Ефимову О.Д. соответствующие уведомления, о чем на копиях уведомлений имеется отметка Ефимова О.Д.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с учетом получения 01.03.2024 уведомления о включении торгового объекта в соответствующий перечень, правообла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датель </w:t>
      </w:r>
      <w:r w:rsidR="00FA49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 О.Д.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 создать комиссию до 01.04.2024.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лишь 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адрес Департамента экономического развития ХМАО-Югры поступило письмо от ООО «Велкэм Нягань» (от 16.09.2024 №080) с целью создания комиссии по обсл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едованию и категорированию многофункционального центра «Суббота».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выпискам из Единого государственного реестра недвижимости о переходе прав на объект недвижимости от 21.07.2025 №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из Единого государственного реестра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недвижимости о правах отдельного лица на имевшиеся (имеющиеся) у него объекты недвижимости 21.07.2025 №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ООО «Велкэм Нягань» в период с 07.08.2020 по 24.12.2024 на праве собственности принадлежало здание с кадастровым номером 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расположенное по адресу: г.Нягань, 4 микрорайон, дом15, к.1.</w:t>
      </w:r>
    </w:p>
    <w:p w:rsidR="00D63899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договора купли-продажи с 24.12.2024 указанное здание перешло в собственность Ефимова О.Д., 26.02.1973 г.р.</w:t>
      </w:r>
    </w:p>
    <w:p w:rsidR="00FA49DD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с 24.12.2024 Ефимов О.Д. является правообладате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лем объекта – торгового центра по адресу: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г.Нягань, 4 микрорайон, дом15, к.1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FA49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письменным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объяснениям Ефимова О.Д., данных 16.06.2025 в прокуратуре города Нягани, он является генеральным директором ООО «Велкэм Нягань».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Около полутора лет назад, точ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ную дату не помнит, ему стало известно из уведомления Департамента экономического развития ХМАО-Югры, а также из администрации города Нягани, что торговый объект «Суббота» включен в реестр торговых объектов, которые подлежат категорированию.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Примерно в дек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абре 2024 года – феврале 2025 года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 пояснил Ефимов О.Д.,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проведено обследование и категорирование торгового объекта.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правообладателем многофункционального центра «Суббота» является Ефимов О.Д. как физическое лицо.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ответу Депа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ртамента экономического развития ХМАО-Югры от 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сведения о том, что правообладатель торгового комплекса «Суббота» сменился на Ефимова О.Д., а также запросы о выделении сотрудника Департамента экономического развития ХМАО-Югры в целях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и категорирования торгового объекта от Ефимова О.Д. не поступали, паспорт безопасности торгового комплекса на согласование в Департамент экономического развития ХМАО-Югры также не поступал.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согласно ответам, полученным из Главного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 МЧС России по ХМАО-Югре, 6 отделения (с дислокацией в г. Нягани) службы по ХМАО-Югре РУФСБ России по Тюменской области, Няганского отдела ОВО филиала ФГК' «УВО ВИГ России по ХМАО-Югре», паспорт безопасности торгового комплекса «Суббота» на согл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асование не поступал.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 вышеизложенного, Ефимовым О.Д., как новым правообладателем торгового комплекса «Суббота», несмотря на то, что Ефимову О.Д. известно о том, что указанный торговый объект включен в перечень торговых объектов (территорий), р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асположенных в пределах территории ХМАО-Югры и подлежащих категорированию в интересах 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антитеррористической защиты, комиссия по обследованию и категорированию торгового объекта «Суббота» с момента появления права собственности 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создана,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комиссии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рабочих дней с момента создания комиссии не осуществлялась, паспорт безопасности по результатам работы комиссии не разработан </w:t>
      </w:r>
      <w:r w:rsidR="00836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согласован.</w:t>
      </w:r>
    </w:p>
    <w:p w:rsidR="00D63899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</w:t>
      </w:r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арушение </w:t>
      </w:r>
      <w:hyperlink r:id="rId4" w:anchor="/multilink/12125267/paragraph/9252/number/0" w:history="1">
        <w:r w:rsidRPr="0084303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требований</w:t>
        </w:r>
      </w:hyperlink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</w:t>
      </w:r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рриторий), за исключением случаев, предусмотренных </w:t>
      </w:r>
      <w:hyperlink r:id="rId4" w:anchor="/document/12125267/entry/203502" w:history="1">
        <w:r w:rsidRPr="0084303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частью 2</w:t>
        </w:r>
      </w:hyperlink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настоящей статьи, </w:t>
      </w:r>
      <w:hyperlink r:id="rId4" w:anchor="/document/12125267/entry/11151" w:history="1">
        <w:r w:rsidRPr="0084303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статьями 11.15.1</w:t>
        </w:r>
      </w:hyperlink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4" w:anchor="/document/12125267/entry/2030" w:history="1">
        <w:r w:rsidRPr="0084303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20.30</w:t>
        </w:r>
      </w:hyperlink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настоящего Кодекса, если эти действия не содержат признаков </w:t>
      </w:r>
      <w:hyperlink r:id="rId4" w:anchor="/document/10108000/entry/2173" w:history="1">
        <w:r w:rsidRPr="0084303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уголовно наказуемого деяния</w:t>
        </w:r>
      </w:hyperlink>
      <w:r w:rsidRP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редусмотрена административная ответственность по 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20.35 Кодекса Российской Федерации об административных правонарушениях.</w:t>
      </w: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F2656A" w:rsidR="007021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Pr="00F2656A" w:rsidR="00C20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Ефимова О.Д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совершении правонарушения, предусмотренного частью 1 статьи 20.35 Кодекса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о возбуждении производства по делу об административном правонарушении от </w:t>
      </w:r>
      <w:r w:rsidRPr="00F2656A" w:rsidR="00C20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21.07.2025</w:t>
      </w:r>
      <w:r w:rsidRPr="00F2656A" w:rsidR="00C971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время, мес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и обстоятельства совершенного </w:t>
      </w:r>
      <w:r w:rsidRPr="00F2656A" w:rsidR="00C20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Ефимовым О.Д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лицом, копия постановления вручена </w:t>
      </w:r>
      <w:r w:rsidRPr="00F2656A" w:rsidR="00C20B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Ефимову О.Д</w:t>
      </w:r>
      <w:r w:rsidRPr="00F2656A" w:rsidR="00A819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656A" w:rsidR="008D04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подтверждается е</w:t>
      </w:r>
      <w:r w:rsidRPr="00F2656A" w:rsidR="00B866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подписью в соответствующих графах постановления;</w:t>
      </w:r>
    </w:p>
    <w:p w:rsidR="00843034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Ефимова О.Д. от </w:t>
      </w:r>
      <w:r w:rsidRPr="00F2656A" w:rsidR="002B4E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16.06.2025 и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21.07.2025, согласно которым </w:t>
      </w:r>
      <w:r w:rsidRPr="00F2656A" w:rsidR="00C44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торговый объект «Суббота» включен в перечень торговых объектов (территорий), расположенных в пределах территории ХМАО-Югры и подлежащих категорированию в интересах их антитеррористической защиты, получал как директор ООО «Велкэм Нягань», точную дату получения он сказать не может. Дополнительно его также уведомляла администрация города. В сентябре 2024 года он направил письма в адрес Департамент экономического развития ХМАО-Югры, ОНД и ПР по г.Нягани и Октябрьскому району УНД и ПР ГУМЧС России по ХМАО-Югре, 6 отделения (с дислокацией в г. Нягани) службы по ХМАО-Югре РУФСБ России по Тюменской области, Няганского отдела ОВО филиала ФГКУ «УВО ВИГ России по ХМАО-Югре», а также администрацию г.Нягани с просьбой о выделении специалистов для проведения процедуры категорирования и обследования торгового объекта.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061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указанных объяснений также следует, что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25.10.2024 приказом №081 генерального директора ООО «Велкэм Нягань» создана комиссия по обследованию и категорированию торгового объекта «Суббота» в период с 01.11.2024 по 30.11.2024.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срока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комиссии по обследованию и категорированию является то, что с момента получения уведомления на объекте проводились соответствующие работы, направлен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приведение торгового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 в соответствии с требованиями действующего законодательства, чт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 по результатам обследования отсутствовали нарушения.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30.11.2024 оставлен акт обследования и категорирования торгового объекта, которые подписан членами комиссии.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акту обследования имеются нарушения документарного характера, предусмотренные под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пунктами «а», «б», «в», «г», «д» п.28 Требований к антитеррористической защищенности торговых объектов, утвержденных профильным постановлением Правительства Российской Федерации, срок устранения – 30.12.2024.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24.12.2024 он является правообладателем торго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вого центра «Суббота» как физическое лицо.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с 30.11.2024 по 24.12.2024 паспорта безопасности торговых объектов ООО «Велкэм Нягань» не разработаны.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должностным лицом за антитеррористическую защищенность в ООО «Велкэм Нягань» является г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енеральный директор, то есть он.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том, что нарушены сроки создания комиссии по обследования и категорированию торгового объекта, а также срок разработки паспорта безопасности, ему известно. Вину в совершении административных правонарушений признает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полн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 объеме;</w:t>
      </w:r>
    </w:p>
    <w:p w:rsidR="002B4E92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решением о проведении проверки от 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4E92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рапортами помощника прокурора города Казаченко Ю.В, от 09.06.2025 и 16.06.2025, согласно котор</w:t>
      </w:r>
      <w:r w:rsid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было осуществлено выездное мероприятие в многофункциональный центр «Суббота, расположенный по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адресу: г.Нягань, 4 микрорайон, дом 15, к. 1;</w:t>
      </w:r>
    </w:p>
    <w:p w:rsidR="002B4E92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требованием о предоставлении сведений и документов;  </w:t>
      </w:r>
    </w:p>
    <w:p w:rsidR="008A5AE7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уведомлением о включении торгового объекта в Перечень торговых объектов (территорий), расположенных в пределах территории автономного округа и подлежащих категорированию в интересах их антитеррористической защиты; </w:t>
      </w:r>
    </w:p>
    <w:p w:rsidR="00B8662D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выпиской из Единого государственного реестра 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юридических лиц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21.07.2025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«Велкэм Нягань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зарегистрированного по адресу: </w:t>
      </w:r>
      <w:r w:rsidR="00651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8D04FE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ыпиской из единого государственного реестра недвижимости от 21.07.2025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A" w:rsidR="00D90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нежилое 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здание, расположенное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адресу: г.Нягань,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микрорайон, дом 15, к. 1</w:t>
      </w:r>
      <w:r w:rsidRPr="00F2656A" w:rsidR="00F52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на праве собственности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Ефимову О.Д.</w:t>
      </w:r>
      <w:r w:rsidR="00843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3034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-ответом Департамента экономического развития ХМАО-Югры от 27.06.2025, согласно которому </w:t>
      </w:r>
      <w:r w:rsidR="00655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паспорта безопасности МФЦ «Суббота», расположенного по адресу: г.Нягань, мкр.4, д.15, к.1, для согласования, в том числе от собственника Ефимова О.Д. не поступали.</w:t>
      </w:r>
    </w:p>
    <w:p w:rsidR="007025FA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</w:t>
      </w:r>
      <w:hyperlink r:id="rId5" w:history="1">
        <w:r w:rsidRPr="00F2656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ст. 26.11</w:t>
        </w:r>
      </w:hyperlink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 считает их относимыми и допустимыми, полностью согласуются между собой, нашли объективное подтвер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ждение в ходе судебного разбирательства.</w:t>
      </w: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Ефимова О.Д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совершении правонарушения, полностью доказана.</w:t>
      </w: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Ефимова О.Д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мировой судья квал</w:t>
      </w:r>
      <w:r w:rsidRPr="00F2656A" w:rsidR="007C27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ифицирует по части 1 статьи 20.3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Кодекса Российской Федерации об административных правонарушениях - как нарушение </w:t>
      </w:r>
      <w:hyperlink r:id="rId6" w:anchor="dst0" w:history="1">
        <w:r w:rsidRPr="00F2656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требований</w:t>
        </w:r>
      </w:hyperlink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антитеррористической защищенности объектов (территорий).</w:t>
      </w:r>
    </w:p>
    <w:p w:rsidR="00783E58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Ефимову О.Д</w:t>
      </w:r>
      <w:r w:rsidRPr="00F2656A" w:rsidR="00571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учитывает характер совершенного </w:t>
      </w:r>
      <w:r w:rsidRPr="00F2656A" w:rsidR="00702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правонарушения.</w:t>
      </w:r>
    </w:p>
    <w:p w:rsidR="00FA49DD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смягчающим обстоятельствам мировой судья относит признание Ефимовым О.Д. свое вины, занятость.</w:t>
      </w: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отягчающих административную ответственность, не установлено.</w:t>
      </w: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частью 1 статьи 20.35, статьями 29.9, 29.10 Кодекса Российской Федерации об административных правонарушениях, мировой судья</w:t>
      </w:r>
    </w:p>
    <w:p w:rsidR="00636205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3E58" w:rsidRPr="00F2656A" w:rsidP="00F2656A">
      <w:pPr>
        <w:pStyle w:val="NoSpacing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636205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3E58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Ефимова Олега Дм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итриевича 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 w:rsidRPr="00F2656A" w:rsidR="00B866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совершении правонарушения, предусмотренного частью 1 статьи 20.35 Кодекса Российской Федерации об административных правонарушениях и назначить е</w:t>
      </w:r>
      <w:r w:rsidRPr="00F2656A" w:rsidR="00B866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административного штрафа в размере 3 000 (</w:t>
      </w:r>
      <w:r w:rsidR="00655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655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656A" w:rsidR="00232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2B42BB" w:rsidRPr="00F2656A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КБК 72011601203019000140, идентификатор  </w:t>
      </w:r>
      <w:r w:rsidRPr="00F2656A" w:rsidR="008A5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0412365400535007902520100</w:t>
      </w: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651" w:rsidRPr="00C851FC" w:rsidP="00F2656A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Разъяснить о том, что в соответствии с частью 1 статьи 32.2 Кодекса</w:t>
      </w:r>
      <w:r w:rsidRPr="008A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в полном размере л</w:t>
      </w:r>
      <w:r w:rsidRPr="008A5AE7">
        <w:rPr>
          <w:rFonts w:ascii="Times New Roman" w:hAnsi="Times New Roman" w:cs="Times New Roman"/>
          <w:color w:val="000000" w:themeColor="text1"/>
          <w:sz w:val="28"/>
          <w:szCs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</w:t>
      </w:r>
      <w:r w:rsidRPr="008A5AE7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C851FC" w:rsidR="00232C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административном правонарушении, предусмотренном частью 1 </w:t>
      </w:r>
      <w:hyperlink r:id="rId7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рассматр</w:t>
      </w:r>
      <w:r w:rsidR="008A5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ивать жалобу, в течение 10 дней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55DB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63620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520CF"/>
    <w:rsid w:val="0005662C"/>
    <w:rsid w:val="00071C8C"/>
    <w:rsid w:val="00075CA5"/>
    <w:rsid w:val="00082480"/>
    <w:rsid w:val="000B7EFF"/>
    <w:rsid w:val="00125290"/>
    <w:rsid w:val="00132802"/>
    <w:rsid w:val="00147051"/>
    <w:rsid w:val="00184BBD"/>
    <w:rsid w:val="001A0561"/>
    <w:rsid w:val="001A1BFA"/>
    <w:rsid w:val="001F65BD"/>
    <w:rsid w:val="00213BB9"/>
    <w:rsid w:val="00232CAF"/>
    <w:rsid w:val="00260F24"/>
    <w:rsid w:val="0026578A"/>
    <w:rsid w:val="0027085E"/>
    <w:rsid w:val="00280D60"/>
    <w:rsid w:val="00282D2A"/>
    <w:rsid w:val="002B42BB"/>
    <w:rsid w:val="002B4E92"/>
    <w:rsid w:val="002D7058"/>
    <w:rsid w:val="002E3495"/>
    <w:rsid w:val="00331696"/>
    <w:rsid w:val="00343342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75F13"/>
    <w:rsid w:val="00483048"/>
    <w:rsid w:val="004B6634"/>
    <w:rsid w:val="004C0DAC"/>
    <w:rsid w:val="004C17FF"/>
    <w:rsid w:val="00514D7F"/>
    <w:rsid w:val="00525699"/>
    <w:rsid w:val="005633B0"/>
    <w:rsid w:val="0057118A"/>
    <w:rsid w:val="005962C1"/>
    <w:rsid w:val="00636205"/>
    <w:rsid w:val="00651615"/>
    <w:rsid w:val="00653EF4"/>
    <w:rsid w:val="006555DB"/>
    <w:rsid w:val="006726C1"/>
    <w:rsid w:val="006877D4"/>
    <w:rsid w:val="00697A89"/>
    <w:rsid w:val="006A005A"/>
    <w:rsid w:val="006A383F"/>
    <w:rsid w:val="006C2D7D"/>
    <w:rsid w:val="006C4B46"/>
    <w:rsid w:val="006E4BAE"/>
    <w:rsid w:val="00700DAC"/>
    <w:rsid w:val="00702144"/>
    <w:rsid w:val="007025FA"/>
    <w:rsid w:val="0076715E"/>
    <w:rsid w:val="00773DBE"/>
    <w:rsid w:val="00783E58"/>
    <w:rsid w:val="007C27CA"/>
    <w:rsid w:val="007D2C68"/>
    <w:rsid w:val="00824FBF"/>
    <w:rsid w:val="00831F9E"/>
    <w:rsid w:val="00836D47"/>
    <w:rsid w:val="00843034"/>
    <w:rsid w:val="00860B78"/>
    <w:rsid w:val="00867CAD"/>
    <w:rsid w:val="00877800"/>
    <w:rsid w:val="00897204"/>
    <w:rsid w:val="008A5AE7"/>
    <w:rsid w:val="008C4BB4"/>
    <w:rsid w:val="008C5AE1"/>
    <w:rsid w:val="008D04FE"/>
    <w:rsid w:val="00902DE8"/>
    <w:rsid w:val="00933F10"/>
    <w:rsid w:val="00965E9D"/>
    <w:rsid w:val="00967277"/>
    <w:rsid w:val="009B053B"/>
    <w:rsid w:val="009B4FC5"/>
    <w:rsid w:val="009E4E68"/>
    <w:rsid w:val="00A0196C"/>
    <w:rsid w:val="00A2570B"/>
    <w:rsid w:val="00A32911"/>
    <w:rsid w:val="00A33C0B"/>
    <w:rsid w:val="00A61E71"/>
    <w:rsid w:val="00A81985"/>
    <w:rsid w:val="00A85DD1"/>
    <w:rsid w:val="00AA11BB"/>
    <w:rsid w:val="00AA5881"/>
    <w:rsid w:val="00B06E6E"/>
    <w:rsid w:val="00B4796B"/>
    <w:rsid w:val="00B506BD"/>
    <w:rsid w:val="00B76BBD"/>
    <w:rsid w:val="00B8662D"/>
    <w:rsid w:val="00BB37BE"/>
    <w:rsid w:val="00BB3A96"/>
    <w:rsid w:val="00BD6AC4"/>
    <w:rsid w:val="00C06DDB"/>
    <w:rsid w:val="00C20B28"/>
    <w:rsid w:val="00C37FAC"/>
    <w:rsid w:val="00C44061"/>
    <w:rsid w:val="00C851FC"/>
    <w:rsid w:val="00C971A2"/>
    <w:rsid w:val="00CB4CB9"/>
    <w:rsid w:val="00CF29EF"/>
    <w:rsid w:val="00D56E9B"/>
    <w:rsid w:val="00D63899"/>
    <w:rsid w:val="00D777E4"/>
    <w:rsid w:val="00D907A6"/>
    <w:rsid w:val="00DA36A3"/>
    <w:rsid w:val="00DA434A"/>
    <w:rsid w:val="00E11567"/>
    <w:rsid w:val="00E575DB"/>
    <w:rsid w:val="00EA362F"/>
    <w:rsid w:val="00F11344"/>
    <w:rsid w:val="00F1666B"/>
    <w:rsid w:val="00F2656A"/>
    <w:rsid w:val="00F45EC9"/>
    <w:rsid w:val="00F5220D"/>
    <w:rsid w:val="00F656D5"/>
    <w:rsid w:val="00FA49DD"/>
    <w:rsid w:val="00FB7799"/>
    <w:rsid w:val="00FC2355"/>
    <w:rsid w:val="00FE1473"/>
    <w:rsid w:val="00FE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sud.garant.ru/document/redirect/12125267/2611" TargetMode="External" /><Relationship Id="rId6" Type="http://schemas.openxmlformats.org/officeDocument/2006/relationships/hyperlink" Target="http://www.consultant.ru/document/cons_doc_LAW_347057/" TargetMode="External" /><Relationship Id="rId7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